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1E" w:rsidRPr="00B93A3E" w:rsidRDefault="007C2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A3E">
        <w:rPr>
          <w:rFonts w:ascii="Times New Roman" w:hAnsi="Times New Roman" w:cs="Times New Roman"/>
          <w:sz w:val="28"/>
          <w:szCs w:val="28"/>
        </w:rPr>
        <w:t>ΜΙΑ ΜΙΚΡΗ ΕΠΑΝΑΛΗΨΗ ΣΤΑ ΜΑΘΗ</w:t>
      </w:r>
      <w:r w:rsidR="00B93A3E" w:rsidRPr="00B93A3E">
        <w:rPr>
          <w:rFonts w:ascii="Times New Roman" w:hAnsi="Times New Roman" w:cs="Times New Roman"/>
          <w:sz w:val="28"/>
          <w:szCs w:val="28"/>
        </w:rPr>
        <w:t>ΜΑ</w:t>
      </w:r>
      <w:r w:rsidRPr="00B93A3E">
        <w:rPr>
          <w:rFonts w:ascii="Times New Roman" w:hAnsi="Times New Roman" w:cs="Times New Roman"/>
          <w:sz w:val="28"/>
          <w:szCs w:val="28"/>
        </w:rPr>
        <w:t>ΤΙΚΑ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ΜΕ ΕΡΩΤΗΣΕΙΣ ΠΟΛΛΑΠΛΗΣ ΕΠΙΛΟΓΗΣ</w:t>
      </w:r>
    </w:p>
    <w:p w:rsidR="00B93A3E" w:rsidRPr="00B93A3E" w:rsidRDefault="00B93A3E" w:rsidP="00B93A3E">
      <w:pPr>
        <w:rPr>
          <w:rFonts w:ascii="Times New Roman" w:hAnsi="Times New Roman" w:cs="Times New Roman"/>
          <w:b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3A3E">
        <w:rPr>
          <w:rFonts w:ascii="Times New Roman" w:hAnsi="Times New Roman" w:cs="Times New Roman"/>
          <w:b/>
          <w:sz w:val="28"/>
          <w:szCs w:val="28"/>
        </w:rPr>
        <w:t>Α ΓΥΜΝΑΣΙΟΥ</w:t>
      </w:r>
    </w:p>
    <w:p w:rsidR="00042A26" w:rsidRDefault="00D30AAB" w:rsidP="007C2345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1) 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Η Σοφία θέλει να φτιάξει ομοιόμορφες ανθοδέσμες με 36 </w:t>
      </w:r>
      <w:r w:rsidRPr="00B93A3E">
        <w:rPr>
          <w:rFonts w:ascii="Times New Roman" w:hAnsi="Times New Roman" w:cs="Times New Roman"/>
          <w:sz w:val="28"/>
          <w:szCs w:val="28"/>
        </w:rPr>
        <w:t>τ</w:t>
      </w:r>
      <w:r w:rsidR="007C2345" w:rsidRPr="00B93A3E">
        <w:rPr>
          <w:rFonts w:ascii="Times New Roman" w:hAnsi="Times New Roman" w:cs="Times New Roman"/>
          <w:sz w:val="28"/>
          <w:szCs w:val="28"/>
        </w:rPr>
        <w:t>ριαντάφυλλα</w:t>
      </w:r>
      <w:r w:rsidR="00E000B5">
        <w:rPr>
          <w:rFonts w:ascii="Times New Roman" w:hAnsi="Times New Roman" w:cs="Times New Roman"/>
          <w:sz w:val="28"/>
          <w:szCs w:val="28"/>
        </w:rPr>
        <w:t xml:space="preserve">, </w:t>
      </w:r>
      <w:r w:rsidR="00042A26">
        <w:rPr>
          <w:rFonts w:ascii="Times New Roman" w:hAnsi="Times New Roman" w:cs="Times New Roman"/>
          <w:sz w:val="28"/>
          <w:szCs w:val="28"/>
        </w:rPr>
        <w:t>30</w:t>
      </w:r>
      <w:r w:rsidR="00E000B5">
        <w:rPr>
          <w:rFonts w:ascii="Times New Roman" w:hAnsi="Times New Roman" w:cs="Times New Roman"/>
          <w:sz w:val="28"/>
          <w:szCs w:val="28"/>
        </w:rPr>
        <w:t xml:space="preserve"> ζουμπούλια 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E000B5">
        <w:rPr>
          <w:rFonts w:ascii="Times New Roman" w:hAnsi="Times New Roman" w:cs="Times New Roman"/>
          <w:sz w:val="28"/>
          <w:szCs w:val="28"/>
        </w:rPr>
        <w:t xml:space="preserve">     </w:t>
      </w:r>
      <w:r w:rsidR="007C2345" w:rsidRPr="00B93A3E">
        <w:rPr>
          <w:rFonts w:ascii="Times New Roman" w:hAnsi="Times New Roman" w:cs="Times New Roman"/>
          <w:sz w:val="28"/>
          <w:szCs w:val="28"/>
        </w:rPr>
        <w:t>και 60 κρίνα. Ο μεγαλύτερος   αριθμός ομοιόμορφων ανθοδεσμών που μπορεί να φτιάξει είναι:    Α.    6    Β.     3     Γ.   12    Δ.   60</w:t>
      </w:r>
      <w:r w:rsidR="0004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45" w:rsidRPr="00B93A3E" w:rsidRDefault="00042A26" w:rsidP="007C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Σε αυτό το </w:t>
      </w:r>
      <w:r w:rsidR="00D45AA5">
        <w:rPr>
          <w:rFonts w:ascii="Times New Roman" w:hAnsi="Times New Roman" w:cs="Times New Roman"/>
          <w:sz w:val="28"/>
          <w:szCs w:val="28"/>
        </w:rPr>
        <w:t>πρόβλημα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AA5">
        <w:rPr>
          <w:rFonts w:ascii="Times New Roman" w:hAnsi="Times New Roman" w:cs="Times New Roman"/>
          <w:sz w:val="28"/>
          <w:szCs w:val="28"/>
        </w:rPr>
        <w:t>πόσα</w:t>
      </w:r>
      <w:r>
        <w:rPr>
          <w:rFonts w:ascii="Times New Roman" w:hAnsi="Times New Roman" w:cs="Times New Roman"/>
          <w:sz w:val="28"/>
          <w:szCs w:val="28"/>
        </w:rPr>
        <w:t xml:space="preserve"> θα είναι τα </w:t>
      </w:r>
      <w:r w:rsidR="00D45AA5">
        <w:rPr>
          <w:rFonts w:ascii="Times New Roman" w:hAnsi="Times New Roman" w:cs="Times New Roman"/>
          <w:sz w:val="28"/>
          <w:szCs w:val="28"/>
        </w:rPr>
        <w:t>κρίνα</w:t>
      </w:r>
      <w:r>
        <w:rPr>
          <w:rFonts w:ascii="Times New Roman" w:hAnsi="Times New Roman" w:cs="Times New Roman"/>
          <w:sz w:val="28"/>
          <w:szCs w:val="28"/>
        </w:rPr>
        <w:t xml:space="preserve">   Α. 5  Β. 3   Γ .6  Δ. 8</w:t>
      </w:r>
    </w:p>
    <w:p w:rsidR="007C2345" w:rsidRPr="00B93A3E" w:rsidRDefault="00042A26" w:rsidP="007C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C2345" w:rsidRPr="00B93A3E">
        <w:rPr>
          <w:rFonts w:ascii="Times New Roman" w:hAnsi="Times New Roman" w:cs="Times New Roman"/>
          <w:sz w:val="28"/>
          <w:szCs w:val="28"/>
        </w:rPr>
        <w:t>Ποιος αριθμός  πρέπει να μπει στη θέση ¤  ώστε ο αριθμός  36¤ ,να διαιρείται με το  2 και το 3,   αλλά όχι    με το 5       Α. το  6   Β.  το 0   Γ.   το  4    Δ.  το  8</w:t>
      </w:r>
    </w:p>
    <w:p w:rsidR="007C2345" w:rsidRPr="00B93A3E" w:rsidRDefault="00DF23D0" w:rsidP="007C2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C2345" w:rsidRPr="00B93A3E">
        <w:rPr>
          <w:rFonts w:ascii="Times New Roman" w:hAnsi="Times New Roman" w:cs="Times New Roman"/>
          <w:sz w:val="28"/>
          <w:szCs w:val="28"/>
        </w:rPr>
        <w:t>Το 50-(65-35)  Α. Δεν δίνει αποτέλεσμα   Β. Ισούται με 30 Γ. Ισούται με 25   Δ. Ισούται με 20</w:t>
      </w:r>
    </w:p>
    <w:p w:rsidR="007C2345" w:rsidRPr="00B93A3E" w:rsidRDefault="00DF23D0" w:rsidP="007C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C2345" w:rsidRPr="00B93A3E">
        <w:rPr>
          <w:rFonts w:ascii="Times New Roman" w:hAnsi="Times New Roman" w:cs="Times New Roman"/>
          <w:sz w:val="28"/>
          <w:szCs w:val="28"/>
        </w:rPr>
        <w:t>Το άθροισμα των ψηφίων του αριθμού 10</w:t>
      </w:r>
      <w:r w:rsidR="007C2345" w:rsidRPr="00B93A3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 – 1 είναι   Α. 45    Β. 90   Γ. 36  Δ. 9999 </w:t>
      </w:r>
    </w:p>
    <w:p w:rsidR="00F60D6F" w:rsidRPr="00B93A3E" w:rsidRDefault="00DF23D0" w:rsidP="00F6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F60D6F" w:rsidRPr="00B93A3E">
        <w:rPr>
          <w:rFonts w:ascii="Times New Roman" w:hAnsi="Times New Roman" w:cs="Times New Roman"/>
          <w:sz w:val="28"/>
          <w:szCs w:val="28"/>
        </w:rPr>
        <w:t>Α</w:t>
      </w:r>
      <w:r w:rsidR="00E000B5">
        <w:rPr>
          <w:rFonts w:ascii="Times New Roman" w:hAnsi="Times New Roman" w:cs="Times New Roman"/>
          <w:sz w:val="28"/>
          <w:szCs w:val="28"/>
        </w:rPr>
        <w:t>ν α=25, β=10, γ=5, τότε το α-(β+</w:t>
      </w:r>
      <w:r w:rsidR="00F60D6F" w:rsidRPr="00B93A3E">
        <w:rPr>
          <w:rFonts w:ascii="Times New Roman" w:hAnsi="Times New Roman" w:cs="Times New Roman"/>
          <w:sz w:val="28"/>
          <w:szCs w:val="28"/>
        </w:rPr>
        <w:t>γ) ισούται με:   Α. 10      Β. 20            Γ.   5        Δ. 0</w:t>
      </w:r>
    </w:p>
    <w:p w:rsidR="00F60D6F" w:rsidRPr="00B93A3E" w:rsidRDefault="00DF23D0" w:rsidP="00D0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F60D6F" w:rsidRPr="00B93A3E">
        <w:rPr>
          <w:rFonts w:ascii="Times New Roman" w:hAnsi="Times New Roman" w:cs="Times New Roman"/>
          <w:sz w:val="28"/>
          <w:szCs w:val="28"/>
        </w:rPr>
        <w:t>Ένας φυσικός αριθμός διαιρείται με το 8. Τότε θα διαιρείται σίγουρα και με το:      Α. 24                Β. 16              Γ. 10                 Δ. 2</w:t>
      </w:r>
    </w:p>
    <w:p w:rsidR="00F60D6F" w:rsidRPr="00B93A3E" w:rsidRDefault="00DF23D0" w:rsidP="00F6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F60D6F" w:rsidRPr="00B93A3E">
        <w:rPr>
          <w:rFonts w:ascii="Times New Roman" w:hAnsi="Times New Roman" w:cs="Times New Roman"/>
          <w:sz w:val="28"/>
          <w:szCs w:val="28"/>
        </w:rPr>
        <w:t>Ποια από τις ακόλουθες αριθμητικές παραστάσεις δεν ισούται με μηδέν;</w:t>
      </w:r>
    </w:p>
    <w:p w:rsidR="00F60D6F" w:rsidRPr="00B93A3E" w:rsidRDefault="00F60D6F" w:rsidP="00F60D6F">
      <w:pPr>
        <w:rPr>
          <w:rFonts w:ascii="Times New Roman" w:hAnsi="Times New Roman" w:cs="Times New Roman"/>
          <w:bCs/>
          <w:sz w:val="28"/>
          <w:szCs w:val="28"/>
        </w:rPr>
      </w:pPr>
      <w:r w:rsidRPr="00B93A3E">
        <w:rPr>
          <w:rFonts w:ascii="Times New Roman" w:hAnsi="Times New Roman" w:cs="Times New Roman"/>
          <w:bCs/>
          <w:sz w:val="28"/>
          <w:szCs w:val="28"/>
        </w:rPr>
        <w:t xml:space="preserve">      Α. (6-6) : (6 : 6)    Β. (6 . 0) : (6 : 6)     Γ. (6: 6): (6: 6)     Δ. (6-6). (6: 6)</w:t>
      </w:r>
    </w:p>
    <w:p w:rsidR="00DF23D0" w:rsidRDefault="00DF23D0" w:rsidP="00D0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Pr="00E000B5">
        <w:rPr>
          <w:rFonts w:ascii="Times New Roman" w:hAnsi="Times New Roman" w:cs="Times New Roman"/>
          <w:sz w:val="28"/>
          <w:szCs w:val="28"/>
        </w:rPr>
        <w:t>Στη διαίρεση 30:3=10 το υπόλοιπο είναι:   Α. 10      Β. 30       Γ. 3   Δ. Τίποτα από τα προηγούμενα</w:t>
      </w:r>
      <w:r w:rsidRPr="00B9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45" w:rsidRPr="00B93A3E" w:rsidRDefault="00DF23D0" w:rsidP="00DF23D0">
      <w:pPr>
        <w:tabs>
          <w:tab w:val="left" w:pos="2694"/>
          <w:tab w:val="left" w:pos="4820"/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C2345" w:rsidRPr="00B93A3E">
        <w:rPr>
          <w:rFonts w:ascii="Times New Roman" w:hAnsi="Times New Roman" w:cs="Times New Roman"/>
          <w:sz w:val="28"/>
          <w:szCs w:val="28"/>
        </w:rPr>
        <w:t>Αν 5α=8β ποια είναι η σωστή ισότητα;   Α.</w:t>
      </w:r>
      <w:r w:rsidR="007C2345" w:rsidRPr="00B93A3E">
        <w:rPr>
          <w:rFonts w:ascii="Times New Roman" w:hAnsi="Times New Roman" w:cs="Times New Roman"/>
          <w:position w:val="-28"/>
          <w:sz w:val="28"/>
          <w:szCs w:val="28"/>
        </w:rPr>
        <w:object w:dxaOrig="636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pt" o:ole="">
            <v:imagedata r:id="rId5" o:title=""/>
          </v:shape>
          <o:OLEObject Type="Embed" ProgID="Equation.2" ShapeID="_x0000_i1025" DrawAspect="Content" ObjectID="_1646219960" r:id="rId6"/>
        </w:object>
      </w:r>
      <w:r w:rsidR="007C2345" w:rsidRPr="00B93A3E">
        <w:rPr>
          <w:rFonts w:ascii="Times New Roman" w:hAnsi="Times New Roman" w:cs="Times New Roman"/>
          <w:position w:val="-28"/>
          <w:sz w:val="28"/>
          <w:szCs w:val="28"/>
        </w:rPr>
        <w:t xml:space="preserve">  </w:t>
      </w:r>
      <w:r w:rsidR="007C2345" w:rsidRPr="00B93A3E">
        <w:rPr>
          <w:rFonts w:ascii="Times New Roman" w:hAnsi="Times New Roman" w:cs="Times New Roman"/>
          <w:sz w:val="28"/>
          <w:szCs w:val="28"/>
        </w:rPr>
        <w:t>Β.</w: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object w:dxaOrig="636" w:dyaOrig="624">
          <v:shape id="_x0000_i1026" type="#_x0000_t75" style="width:31.5pt;height:31.5pt" o:ole="">
            <v:imagedata r:id="rId7" o:title=""/>
          </v:shape>
          <o:OLEObject Type="Embed" ProgID="Equation.2" ShapeID="_x0000_i1026" DrawAspect="Content" ObjectID="_1646219961" r:id="rId8"/>
        </w:objec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="007C2345" w:rsidRPr="00B93A3E">
        <w:rPr>
          <w:rFonts w:ascii="Times New Roman" w:hAnsi="Times New Roman" w:cs="Times New Roman"/>
          <w:sz w:val="28"/>
          <w:szCs w:val="28"/>
        </w:rPr>
        <w:t>Γ.</w: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object w:dxaOrig="636" w:dyaOrig="624">
          <v:shape id="_x0000_i1027" type="#_x0000_t75" style="width:31.5pt;height:31.5pt" o:ole="">
            <v:imagedata r:id="rId9" o:title=""/>
          </v:shape>
          <o:OLEObject Type="Embed" ProgID="Equation.2" ShapeID="_x0000_i1027" DrawAspect="Content" ObjectID="_1646219962" r:id="rId10"/>
        </w:objec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t xml:space="preserve">   </w:t>
      </w:r>
      <w:r w:rsidR="007C2345" w:rsidRPr="00B93A3E">
        <w:rPr>
          <w:rFonts w:ascii="Times New Roman" w:hAnsi="Times New Roman" w:cs="Times New Roman"/>
          <w:sz w:val="28"/>
          <w:szCs w:val="28"/>
        </w:rPr>
        <w:t>Δ.</w:t>
      </w:r>
      <w:r w:rsidR="007C2345" w:rsidRPr="00B93A3E">
        <w:rPr>
          <w:rFonts w:ascii="Times New Roman" w:hAnsi="Times New Roman" w:cs="Times New Roman"/>
          <w:position w:val="-28"/>
          <w:sz w:val="28"/>
          <w:szCs w:val="28"/>
        </w:rPr>
        <w:object w:dxaOrig="636" w:dyaOrig="660">
          <v:shape id="_x0000_i1028" type="#_x0000_t75" style="width:31.5pt;height:33pt" o:ole="">
            <v:imagedata r:id="rId11" o:title=""/>
          </v:shape>
          <o:OLEObject Type="Embed" ProgID="Equation.2" ShapeID="_x0000_i1028" DrawAspect="Content" ObjectID="_1646219963" r:id="rId12"/>
        </w:object>
      </w:r>
    </w:p>
    <w:p w:rsidR="007C2345" w:rsidRPr="00B93A3E" w:rsidRDefault="00DF23D0" w:rsidP="007C2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Τα </w: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object w:dxaOrig="336" w:dyaOrig="624">
          <v:shape id="_x0000_i1029" type="#_x0000_t75" style="width:16.5pt;height:31.5pt" o:ole="">
            <v:imagedata r:id="rId13" o:title=""/>
          </v:shape>
          <o:OLEObject Type="Embed" ProgID="Equation.2" ShapeID="_x0000_i1029" DrawAspect="Content" ObjectID="_1646219964" r:id="rId14"/>
        </w:objec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 των μαθητών ενός σχολείου είναι 20 μαθητές. Τα </w:t>
      </w:r>
      <w:r w:rsidR="007C2345" w:rsidRPr="00B93A3E">
        <w:rPr>
          <w:rFonts w:ascii="Times New Roman" w:hAnsi="Times New Roman" w:cs="Times New Roman"/>
          <w:position w:val="-24"/>
          <w:sz w:val="28"/>
          <w:szCs w:val="28"/>
        </w:rPr>
        <w:object w:dxaOrig="336" w:dyaOrig="624">
          <v:shape id="_x0000_i1030" type="#_x0000_t75" style="width:16.5pt;height:31.5pt" o:ole="">
            <v:imagedata r:id="rId15" o:title=""/>
          </v:shape>
          <o:OLEObject Type="Embed" ProgID="Equation.2" ShapeID="_x0000_i1030" DrawAspect="Content" ObjectID="_1646219965" r:id="rId16"/>
        </w:objec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 είναι: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 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 Α. 60 μαθητές          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   </w:t>
      </w:r>
      <w:r w:rsidR="007C2345" w:rsidRPr="00B93A3E">
        <w:rPr>
          <w:rFonts w:ascii="Times New Roman" w:hAnsi="Times New Roman" w:cs="Times New Roman"/>
          <w:sz w:val="28"/>
          <w:szCs w:val="28"/>
        </w:rPr>
        <w:t>Β. 5 μαθητές          Γ. 185 μαθητές          Δ. 370 μαθητές</w:t>
      </w:r>
    </w:p>
    <w:p w:rsidR="007C2345" w:rsidRPr="00B93A3E" w:rsidRDefault="00DF23D0" w:rsidP="007C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C2345" w:rsidRPr="00B93A3E">
        <w:rPr>
          <w:rFonts w:ascii="Times New Roman" w:hAnsi="Times New Roman" w:cs="Times New Roman"/>
          <w:sz w:val="28"/>
          <w:szCs w:val="28"/>
        </w:rPr>
        <w:t xml:space="preserve">Αν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7C2345" w:rsidRPr="00B93A3E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</m:oMath>
      <w:r w:rsidR="007C2345" w:rsidRPr="00B93A3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β </m:t>
            </m:r>
          </m:den>
        </m:f>
      </m:oMath>
      <w:r w:rsidR="007C2345" w:rsidRPr="00B93A3E">
        <w:rPr>
          <w:rFonts w:ascii="Times New Roman" w:hAnsi="Times New Roman" w:cs="Times New Roman"/>
          <w:sz w:val="28"/>
          <w:szCs w:val="28"/>
        </w:rPr>
        <w:t xml:space="preserve"> τότε  το α+β ισούται με:    Α.   120   Β.   125     Γ.   127     Δ.   135</w:t>
      </w:r>
    </w:p>
    <w:p w:rsidR="00580239" w:rsidRPr="00B93A3E" w:rsidRDefault="00580239" w:rsidP="00580239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13)Ποιά είναι η σωστή πράξη για την ισότητα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*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=2   </w:t>
      </w:r>
    </w:p>
    <w:p w:rsidR="00580239" w:rsidRPr="00B93A3E" w:rsidRDefault="00580239" w:rsidP="00580239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Α. Πρόσθεση   Β. Αφαίρεση         Γ. Πολλαπλασιασμός        Δ. Διαίρεση</w:t>
      </w:r>
    </w:p>
    <w:p w:rsidR="00580239" w:rsidRPr="00B93A3E" w:rsidRDefault="00580239" w:rsidP="00580239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14) Ποιά είναι η σωστή πράξη για την ισότητα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*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=1    Α. Πρόσθεση  Β. Αφαίρεση  </w:t>
      </w:r>
    </w:p>
    <w:p w:rsidR="00580239" w:rsidRPr="00B93A3E" w:rsidRDefault="00580239" w:rsidP="00580239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  Γ. Πολλαπλασιασμός        Δ. Διαίρεση</w:t>
      </w:r>
    </w:p>
    <w:p w:rsidR="00580239" w:rsidRPr="00B93A3E" w:rsidRDefault="00580239" w:rsidP="002A3048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lastRenderedPageBreak/>
        <w:t xml:space="preserve"> 15) Σε ένα δοχείο που είναι γεμάτο κατά το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με κρασί, προσθέτουμε άλλα 5 κιλά κρασί</w:t>
      </w:r>
      <w:r w:rsidR="002A3048">
        <w:rPr>
          <w:rFonts w:ascii="Times New Roman" w:hAnsi="Times New Roman" w:cs="Times New Roman"/>
          <w:sz w:val="28"/>
          <w:szCs w:val="28"/>
        </w:rPr>
        <w:t xml:space="preserve">     </w:t>
      </w:r>
      <w:r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2A3048">
        <w:rPr>
          <w:rFonts w:ascii="Times New Roman" w:hAnsi="Times New Roman" w:cs="Times New Roman"/>
          <w:sz w:val="28"/>
          <w:szCs w:val="28"/>
        </w:rPr>
        <w:t xml:space="preserve">  </w:t>
      </w:r>
      <w:r w:rsidRPr="00B93A3E">
        <w:rPr>
          <w:rFonts w:ascii="Times New Roman" w:hAnsi="Times New Roman" w:cs="Times New Roman"/>
          <w:sz w:val="28"/>
          <w:szCs w:val="28"/>
        </w:rPr>
        <w:t>και   το δοχείο γεμίζει έως τη μέση. Πόσα κιλά κρασί χωράει όλο το δοχείο;     Α. 10     Β. 20  Γ.40  Δ. 50</w:t>
      </w:r>
    </w:p>
    <w:p w:rsidR="00E000B5" w:rsidRPr="00E000B5" w:rsidRDefault="00580239" w:rsidP="00E00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16</w:t>
      </w:r>
      <w:r w:rsidR="00D30AAB" w:rsidRPr="00B93A3E">
        <w:rPr>
          <w:rFonts w:ascii="Times New Roman" w:hAnsi="Times New Roman" w:cs="Times New Roman"/>
          <w:sz w:val="28"/>
          <w:szCs w:val="28"/>
        </w:rPr>
        <w:t>)</w:t>
      </w:r>
      <w:r w:rsidR="00D30AAB" w:rsidRPr="00E000B5">
        <w:rPr>
          <w:rFonts w:ascii="Times New Roman" w:hAnsi="Times New Roman" w:cs="Times New Roman"/>
          <w:sz w:val="28"/>
          <w:szCs w:val="28"/>
        </w:rPr>
        <w:t xml:space="preserve"> </w:t>
      </w:r>
      <w:r w:rsidR="00E000B5" w:rsidRPr="00E000B5">
        <w:rPr>
          <w:rFonts w:ascii="Times New Roman" w:hAnsi="Times New Roman" w:cs="Times New Roman"/>
          <w:sz w:val="28"/>
          <w:szCs w:val="28"/>
        </w:rPr>
        <w:t>Ποιό από τα παρακάτω κλάσματα είναι ανάγωγο: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E000B5" w:rsidRPr="00E000B5" w:rsidTr="00D01F03">
        <w:trPr>
          <w:trHeight w:val="690"/>
        </w:trPr>
        <w:tc>
          <w:tcPr>
            <w:tcW w:w="2130" w:type="dxa"/>
          </w:tcPr>
          <w:p w:rsidR="00E000B5" w:rsidRPr="00E000B5" w:rsidRDefault="00E000B5" w:rsidP="00E000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00B5">
              <w:rPr>
                <w:sz w:val="28"/>
                <w:szCs w:val="28"/>
              </w:rPr>
              <w:t xml:space="preserve">     (α) </w:t>
            </w:r>
            <w:r w:rsidRPr="00E000B5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380" w:dyaOrig="620">
                <v:shape id="_x0000_i1031" type="#_x0000_t75" style="width:18.75pt;height:31.5pt" o:ole="">
                  <v:imagedata r:id="rId17" o:title=""/>
                </v:shape>
                <o:OLEObject Type="Embed" ProgID="Equation.DSMT4" ShapeID="_x0000_i1031" DrawAspect="Content" ObjectID="_1646219966" r:id="rId18"/>
              </w:object>
            </w:r>
          </w:p>
        </w:tc>
        <w:tc>
          <w:tcPr>
            <w:tcW w:w="2130" w:type="dxa"/>
          </w:tcPr>
          <w:p w:rsidR="00E000B5" w:rsidRPr="00E000B5" w:rsidRDefault="00E000B5" w:rsidP="00E000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00B5">
              <w:rPr>
                <w:sz w:val="28"/>
                <w:szCs w:val="28"/>
              </w:rPr>
              <w:t xml:space="preserve">(β) </w:t>
            </w:r>
            <w:r w:rsidRPr="00E000B5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380" w:dyaOrig="620">
                <v:shape id="_x0000_i1032" type="#_x0000_t75" style="width:18.75pt;height:31.5pt" o:ole="">
                  <v:imagedata r:id="rId19" o:title=""/>
                </v:shape>
                <o:OLEObject Type="Embed" ProgID="Equation.DSMT4" ShapeID="_x0000_i1032" DrawAspect="Content" ObjectID="_1646219967" r:id="rId20"/>
              </w:object>
            </w:r>
          </w:p>
        </w:tc>
        <w:tc>
          <w:tcPr>
            <w:tcW w:w="2131" w:type="dxa"/>
          </w:tcPr>
          <w:p w:rsidR="00E000B5" w:rsidRPr="00E000B5" w:rsidRDefault="00E000B5" w:rsidP="00E000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00B5">
              <w:rPr>
                <w:sz w:val="28"/>
                <w:szCs w:val="28"/>
              </w:rPr>
              <w:t xml:space="preserve">(γ)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39</m:t>
                  </m:r>
                </m:den>
              </m:f>
            </m:oMath>
          </w:p>
        </w:tc>
        <w:tc>
          <w:tcPr>
            <w:tcW w:w="2131" w:type="dxa"/>
          </w:tcPr>
          <w:p w:rsidR="00E000B5" w:rsidRPr="00E000B5" w:rsidRDefault="00E000B5" w:rsidP="00E000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00B5">
              <w:rPr>
                <w:sz w:val="28"/>
                <w:szCs w:val="28"/>
              </w:rPr>
              <w:t xml:space="preserve">(δ) </w:t>
            </w:r>
            <w:r w:rsidRPr="00E000B5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380" w:dyaOrig="620">
                <v:shape id="_x0000_i1033" type="#_x0000_t75" style="width:18.75pt;height:31.5pt" o:ole="">
                  <v:imagedata r:id="rId21" o:title=""/>
                </v:shape>
                <o:OLEObject Type="Embed" ProgID="Equation.DSMT4" ShapeID="_x0000_i1033" DrawAspect="Content" ObjectID="_1646219968" r:id="rId22"/>
              </w:object>
            </w:r>
          </w:p>
        </w:tc>
      </w:tr>
    </w:tbl>
    <w:p w:rsidR="00DF23D0" w:rsidRPr="00B93A3E" w:rsidRDefault="00DF23D0" w:rsidP="00DF23D0">
      <w:pPr>
        <w:rPr>
          <w:rFonts w:ascii="Times New Roman" w:hAnsi="Times New Roman" w:cs="Times New Roman"/>
          <w:iCs/>
          <w:sz w:val="28"/>
          <w:szCs w:val="28"/>
        </w:rPr>
      </w:pPr>
      <w:r w:rsidRPr="00B93A3E">
        <w:rPr>
          <w:rFonts w:ascii="Times New Roman" w:hAnsi="Times New Roman" w:cs="Times New Roman"/>
          <w:position w:val="-8"/>
          <w:sz w:val="28"/>
          <w:szCs w:val="28"/>
        </w:rPr>
        <w:t>1</w:t>
      </w:r>
      <w:r>
        <w:rPr>
          <w:rFonts w:ascii="Times New Roman" w:hAnsi="Times New Roman" w:cs="Times New Roman"/>
          <w:position w:val="-8"/>
          <w:sz w:val="28"/>
          <w:szCs w:val="28"/>
        </w:rPr>
        <w:t>7</w:t>
      </w:r>
      <w:r w:rsidRPr="00B93A3E">
        <w:rPr>
          <w:rFonts w:ascii="Times New Roman" w:hAnsi="Times New Roman" w:cs="Times New Roman"/>
          <w:position w:val="-8"/>
          <w:sz w:val="28"/>
          <w:szCs w:val="28"/>
        </w:rPr>
        <w:t xml:space="preserve">) </w:t>
      </w:r>
      <w:r w:rsidRPr="00B93A3E">
        <w:rPr>
          <w:rFonts w:ascii="Times New Roman" w:hAnsi="Times New Roman" w:cs="Times New Roman"/>
          <w:position w:val="-8"/>
          <w:sz w:val="28"/>
          <w:szCs w:val="28"/>
        </w:rPr>
        <w:object w:dxaOrig="1340" w:dyaOrig="300">
          <v:shape id="_x0000_i1034" type="#_x0000_t75" style="width:66.75pt;height:15pt" o:ole="">
            <v:imagedata r:id="rId23" o:title=""/>
          </v:shape>
          <o:OLEObject Type="Embed" ProgID="Equation.DSMT4" ShapeID="_x0000_i1034" DrawAspect="Content" ObjectID="_1646219969" r:id="rId24"/>
        </w:object>
      </w:r>
      <w:r w:rsidRPr="00B93A3E">
        <w:rPr>
          <w:rFonts w:ascii="Times New Roman" w:hAnsi="Times New Roman" w:cs="Times New Roman"/>
          <w:sz w:val="28"/>
          <w:szCs w:val="28"/>
        </w:rPr>
        <w:t xml:space="preserve">=       Α.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     Β.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   Γ.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 70</m:t>
            </m:r>
          </m:den>
        </m:f>
      </m:oMath>
      <w:r w:rsidRPr="00B93A3E">
        <w:rPr>
          <w:rFonts w:ascii="Times New Roman" w:hAnsi="Times New Roman" w:cs="Times New Roman"/>
          <w:sz w:val="28"/>
          <w:szCs w:val="28"/>
        </w:rPr>
        <w:t xml:space="preserve">    Δ.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580239" w:rsidRPr="00B93A3E" w:rsidRDefault="00DF23D0" w:rsidP="00580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) Η λύση της εξίσωσης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χ-1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 w:rsidR="00580239" w:rsidRPr="00B93A3E">
        <w:rPr>
          <w:rFonts w:ascii="Times New Roman" w:eastAsiaTheme="minorEastAsia" w:hAnsi="Times New Roman" w:cs="Times New Roman"/>
          <w:sz w:val="28"/>
          <w:szCs w:val="28"/>
        </w:rPr>
        <w:t xml:space="preserve"> = 4  είναι  Α. το 0  Β. το 1  Γ. το 3  Δ. το 5 </w:t>
      </w:r>
      <w:r w:rsidR="00580239" w:rsidRPr="00B93A3E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</w:p>
    <w:p w:rsidR="00580239" w:rsidRPr="00B93A3E" w:rsidRDefault="00DF23D0" w:rsidP="00580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) Η λύση της 2χ -1=1 είναι ο αριθμός   Α.   1    Β.   2    Γ.   0    Δ.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E000B5" w:rsidRPr="00B93A3E" w:rsidRDefault="00DF23D0" w:rsidP="00E00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 </w:t>
      </w:r>
      <w:r w:rsidR="00E000B5" w:rsidRPr="00B93A3E">
        <w:rPr>
          <w:rFonts w:ascii="Times New Roman" w:hAnsi="Times New Roman" w:cs="Times New Roman"/>
          <w:sz w:val="28"/>
          <w:szCs w:val="28"/>
        </w:rPr>
        <w:t xml:space="preserve">Στο διπλάσιο ενός αριθμού προσθέτουμε το 5 και βρίσκουμε 17.  Ποια από τις </w:t>
      </w:r>
    </w:p>
    <w:p w:rsidR="00E000B5" w:rsidRPr="00B93A3E" w:rsidRDefault="00E000B5" w:rsidP="00E000B5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παρακάτω  4 ισότητες περιγράφει με εξίσωση , την παραπάνω πρόταση ; </w:t>
      </w:r>
    </w:p>
    <w:p w:rsidR="00E000B5" w:rsidRPr="00B93A3E" w:rsidRDefault="00E000B5" w:rsidP="00E000B5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α) 5.2 + χ =  17   β) 5 + χ +2 = 17    γ) 5χ + 2 = 17 δ) 2χ + 5 = 17 </w:t>
      </w:r>
    </w:p>
    <w:p w:rsidR="00D30AAB" w:rsidRPr="00B93A3E" w:rsidRDefault="00B93A3E" w:rsidP="00D30AAB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2</w:t>
      </w:r>
      <w:r w:rsidR="00DF23D0">
        <w:rPr>
          <w:rFonts w:ascii="Times New Roman" w:hAnsi="Times New Roman" w:cs="Times New Roman"/>
          <w:sz w:val="28"/>
          <w:szCs w:val="28"/>
        </w:rPr>
        <w:t>1</w:t>
      </w:r>
      <w:r w:rsidR="00D30AAB" w:rsidRPr="00B93A3E">
        <w:rPr>
          <w:rFonts w:ascii="Times New Roman" w:hAnsi="Times New Roman" w:cs="Times New Roman"/>
          <w:sz w:val="28"/>
          <w:szCs w:val="28"/>
        </w:rPr>
        <w:t>) Ποιος είναι ο αριθμός του οποίου το 40% είναι ο αριθμός 200.</w:t>
      </w:r>
    </w:p>
    <w:p w:rsidR="00D30AAB" w:rsidRPr="00B93A3E" w:rsidRDefault="00D30AAB" w:rsidP="00D30AAB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Α. Το   1000  Β.  Το   80  Γ. Το   60   Δ. Το   500</w:t>
      </w:r>
    </w:p>
    <w:p w:rsidR="00D30AAB" w:rsidRPr="00B93A3E" w:rsidRDefault="00D30AAB" w:rsidP="00D30AAB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2</w:t>
      </w:r>
      <w:r w:rsidR="00DF23D0">
        <w:rPr>
          <w:rFonts w:ascii="Times New Roman" w:hAnsi="Times New Roman" w:cs="Times New Roman"/>
          <w:sz w:val="28"/>
          <w:szCs w:val="28"/>
        </w:rPr>
        <w:t>2</w:t>
      </w:r>
      <w:r w:rsidRPr="00B93A3E">
        <w:rPr>
          <w:rFonts w:ascii="Times New Roman" w:hAnsi="Times New Roman" w:cs="Times New Roman"/>
          <w:sz w:val="28"/>
          <w:szCs w:val="28"/>
        </w:rPr>
        <w:t>) Τι ποσοστό % των 4m  είναι 80cm  Α. Το 20%  Β. Το 50% Γ. Το 100% Δ. Το 200%</w:t>
      </w:r>
    </w:p>
    <w:p w:rsidR="00D30AAB" w:rsidRDefault="00DF23D0" w:rsidP="00D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) Αν το 12% του x είναι το 15% του 20, τότε  x=   α)  25  β) 10  γ) 15  δ) 20 </w:t>
      </w:r>
    </w:p>
    <w:p w:rsidR="00DF23D0" w:rsidRPr="00DF23D0" w:rsidRDefault="00DF23D0" w:rsidP="00DF23D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24)</w:t>
      </w:r>
      <w:r w:rsidRPr="00DF23D0">
        <w:rPr>
          <w:rFonts w:ascii="Times New Roman" w:hAnsi="Times New Roman" w:cs="Times New Roman"/>
          <w:sz w:val="28"/>
          <w:szCs w:val="28"/>
        </w:rPr>
        <w:t>Ποιό είναι το άθροισμα του 25 % του 80 και του 75 % του 120;</w:t>
      </w:r>
    </w:p>
    <w:p w:rsidR="00DF23D0" w:rsidRPr="00DF23D0" w:rsidRDefault="00DF23D0" w:rsidP="00DF23D0">
      <w:pPr>
        <w:rPr>
          <w:rFonts w:ascii="Times New Roman" w:hAnsi="Times New Roman" w:cs="Times New Roman"/>
          <w:sz w:val="28"/>
          <w:szCs w:val="28"/>
        </w:rPr>
      </w:pPr>
      <w:r w:rsidRPr="00DF23D0">
        <w:rPr>
          <w:rFonts w:ascii="Times New Roman" w:hAnsi="Times New Roman" w:cs="Times New Roman"/>
          <w:sz w:val="28"/>
          <w:szCs w:val="28"/>
        </w:rPr>
        <w:t xml:space="preserve">       Α.   110   Β.  100    Γ.  120    Δ .    130</w:t>
      </w:r>
    </w:p>
    <w:p w:rsidR="00D30AAB" w:rsidRPr="00B93A3E" w:rsidRDefault="00B93A3E" w:rsidP="00D30AAB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2</w:t>
      </w:r>
      <w:r w:rsidR="00DF23D0">
        <w:rPr>
          <w:rFonts w:ascii="Times New Roman" w:hAnsi="Times New Roman" w:cs="Times New Roman"/>
          <w:sz w:val="28"/>
          <w:szCs w:val="28"/>
        </w:rPr>
        <w:t>5</w:t>
      </w:r>
      <w:r w:rsidR="00D30AAB" w:rsidRPr="00B93A3E">
        <w:rPr>
          <w:rFonts w:ascii="Times New Roman" w:hAnsi="Times New Roman" w:cs="Times New Roman"/>
          <w:sz w:val="28"/>
          <w:szCs w:val="28"/>
        </w:rPr>
        <w:t>) Αν μία γωνία φ ισούται με το πενταπλάσιο της παραπληρωματικής της, τότε το μέτρο της γωνίας φ ισούται με: Α. 30° Β. 120</w:t>
      </w:r>
      <w:r w:rsidR="00D30AAB" w:rsidRPr="00B93A3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 Γ. 150°  Δ. 60°  </w:t>
      </w:r>
    </w:p>
    <w:p w:rsidR="00D30AAB" w:rsidRPr="00B93A3E" w:rsidRDefault="00DF23D0" w:rsidP="00D30AAB">
      <w:pPr>
        <w:autoSpaceDE w:val="0"/>
        <w:autoSpaceDN w:val="0"/>
        <w:adjustRightInd w:val="0"/>
        <w:rPr>
          <w:rFonts w:ascii="Times New Roman" w:eastAsia="CalibriOOEnc" w:hAnsi="Times New Roman" w:cs="Times New Roman"/>
          <w:sz w:val="28"/>
          <w:szCs w:val="28"/>
        </w:rPr>
      </w:pPr>
      <w:r>
        <w:rPr>
          <w:rFonts w:ascii="Times New Roman" w:eastAsia="CalibriOOEnc" w:hAnsi="Times New Roman" w:cs="Times New Roman"/>
          <w:sz w:val="28"/>
          <w:szCs w:val="28"/>
        </w:rPr>
        <w:t>26</w:t>
      </w:r>
      <w:r w:rsidR="00D30AAB" w:rsidRPr="00B93A3E">
        <w:rPr>
          <w:rFonts w:ascii="Times New Roman" w:eastAsia="CalibriOOEnc" w:hAnsi="Times New Roman" w:cs="Times New Roman"/>
          <w:sz w:val="28"/>
          <w:szCs w:val="28"/>
        </w:rPr>
        <w:t xml:space="preserve">) Αν οι πλευρές μιας  γωνίας είναι αντικείμενες ημιευθείες τότε η γωνία είναι  Α. Ορθή </w:t>
      </w:r>
    </w:p>
    <w:p w:rsidR="00D30AAB" w:rsidRPr="00B93A3E" w:rsidRDefault="00D30AAB" w:rsidP="00D30AAB">
      <w:pPr>
        <w:autoSpaceDE w:val="0"/>
        <w:autoSpaceDN w:val="0"/>
        <w:adjustRightInd w:val="0"/>
        <w:rPr>
          <w:rFonts w:ascii="Times New Roman" w:eastAsia="CalibriOOEnc" w:hAnsi="Times New Roman" w:cs="Times New Roman"/>
          <w:sz w:val="28"/>
          <w:szCs w:val="28"/>
        </w:rPr>
      </w:pPr>
      <w:r w:rsidRPr="00B93A3E">
        <w:rPr>
          <w:rFonts w:ascii="Times New Roman" w:eastAsia="CalibriOOEnc" w:hAnsi="Times New Roman" w:cs="Times New Roman"/>
          <w:sz w:val="28"/>
          <w:szCs w:val="28"/>
        </w:rPr>
        <w:t xml:space="preserve">     Β. Πλήρης  Γ. Ευθεία </w:t>
      </w:r>
      <w:r w:rsidR="00E000B5">
        <w:rPr>
          <w:rFonts w:ascii="Times New Roman" w:eastAsia="CalibriOOEnc" w:hAnsi="Times New Roman" w:cs="Times New Roman"/>
          <w:sz w:val="28"/>
          <w:szCs w:val="28"/>
        </w:rPr>
        <w:t>Δ.</w:t>
      </w:r>
      <w:r w:rsidRPr="00B93A3E">
        <w:rPr>
          <w:rFonts w:ascii="Times New Roman" w:eastAsia="CalibriOOEnc" w:hAnsi="Times New Roman" w:cs="Times New Roman"/>
          <w:sz w:val="28"/>
          <w:szCs w:val="28"/>
        </w:rPr>
        <w:t xml:space="preserve">  Μηδενική</w:t>
      </w:r>
    </w:p>
    <w:p w:rsidR="00D30AAB" w:rsidRPr="00B93A3E" w:rsidRDefault="00DF23D0" w:rsidP="00D30AAB">
      <w:pPr>
        <w:autoSpaceDE w:val="0"/>
        <w:autoSpaceDN w:val="0"/>
        <w:adjustRightInd w:val="0"/>
        <w:rPr>
          <w:rFonts w:ascii="Times New Roman" w:eastAsia="CalibriOOEnc" w:hAnsi="Times New Roman" w:cs="Times New Roman"/>
          <w:sz w:val="28"/>
          <w:szCs w:val="28"/>
        </w:rPr>
      </w:pPr>
      <w:r>
        <w:rPr>
          <w:rFonts w:ascii="Times New Roman" w:eastAsia="CalibriOOEnc" w:hAnsi="Times New Roman" w:cs="Times New Roman"/>
          <w:sz w:val="28"/>
          <w:szCs w:val="28"/>
        </w:rPr>
        <w:t>27</w:t>
      </w:r>
      <w:r w:rsidR="00C16E76" w:rsidRPr="00B93A3E">
        <w:rPr>
          <w:rFonts w:ascii="Times New Roman" w:eastAsia="CalibriOOEnc" w:hAnsi="Times New Roman" w:cs="Times New Roman"/>
          <w:sz w:val="28"/>
          <w:szCs w:val="28"/>
        </w:rPr>
        <w:t xml:space="preserve">) </w:t>
      </w:r>
      <w:r w:rsidR="00D30AAB" w:rsidRPr="00B93A3E">
        <w:rPr>
          <w:rFonts w:ascii="Times New Roman" w:eastAsia="CalibriOOEnc" w:hAnsi="Times New Roman" w:cs="Times New Roman"/>
          <w:sz w:val="28"/>
          <w:szCs w:val="28"/>
        </w:rPr>
        <w:t>Μια γωνία όταν είναι μικρότερη από 90</w:t>
      </w:r>
      <w:r w:rsidR="00D30AAB" w:rsidRPr="00B93A3E">
        <w:rPr>
          <w:rFonts w:ascii="Times New Roman" w:eastAsia="CalibriOOEnc" w:hAnsi="Times New Roman" w:cs="Times New Roman"/>
          <w:sz w:val="28"/>
          <w:szCs w:val="28"/>
          <w:vertAlign w:val="superscript"/>
        </w:rPr>
        <w:t>0</w:t>
      </w:r>
      <w:r w:rsidR="00D30AAB" w:rsidRPr="00B93A3E">
        <w:rPr>
          <w:rFonts w:ascii="Times New Roman" w:eastAsia="CalibriOOEnc" w:hAnsi="Times New Roman" w:cs="Times New Roman"/>
          <w:sz w:val="28"/>
          <w:szCs w:val="28"/>
        </w:rPr>
        <w:t xml:space="preserve"> λέγεται Α. αμβλεία  Β πλήρης Γ ορθή Δ. οξεία</w:t>
      </w:r>
    </w:p>
    <w:p w:rsidR="00D30AAB" w:rsidRPr="00B93A3E" w:rsidRDefault="00DF23D0" w:rsidP="00C1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D30AAB" w:rsidRPr="00B93A3E">
        <w:rPr>
          <w:rFonts w:ascii="Times New Roman" w:hAnsi="Times New Roman" w:cs="Times New Roman"/>
          <w:sz w:val="28"/>
          <w:szCs w:val="28"/>
        </w:rPr>
        <w:t>Οι κατακορυφήν γωνίες είναι   Α παραπληρωματικές.   Β. συμπληρωματικές  Γ. εφεξής   Δ. ίσες</w:t>
      </w:r>
    </w:p>
    <w:p w:rsidR="00D30AAB" w:rsidRPr="00B93A3E" w:rsidRDefault="00DF23D0" w:rsidP="00D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D30AAB" w:rsidRPr="00B93A3E">
        <w:rPr>
          <w:rFonts w:ascii="Times New Roman" w:hAnsi="Times New Roman" w:cs="Times New Roman"/>
          <w:sz w:val="28"/>
          <w:szCs w:val="28"/>
        </w:rPr>
        <w:t>Το μέσον  ενός ευθύγραμμου τμήματος: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D30AAB" w:rsidRPr="00B93A3E">
        <w:rPr>
          <w:rFonts w:ascii="Times New Roman" w:hAnsi="Times New Roman" w:cs="Times New Roman"/>
          <w:sz w:val="28"/>
          <w:szCs w:val="28"/>
        </w:rPr>
        <w:t>Α) βρίσκεται πάνω στο ευθύγραμμο τμήματος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D30AAB" w:rsidRPr="00B93A3E">
        <w:rPr>
          <w:rFonts w:ascii="Times New Roman" w:hAnsi="Times New Roman" w:cs="Times New Roman"/>
          <w:sz w:val="28"/>
          <w:szCs w:val="28"/>
        </w:rPr>
        <w:t>Β) είναι ένα ευθύγραμμο τμήμα που έχει μήκος το μέσο του αρχικού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 Γ) ένα από τα άκρα του ευθύγραμμου τμήματος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Δ) ένα σημείο εκτός του ευθύγραμμου τμήματος</w:t>
      </w:r>
    </w:p>
    <w:p w:rsidR="00D30AAB" w:rsidRPr="00B93A3E" w:rsidRDefault="00DF23D0" w:rsidP="00D30AAB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30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D30AAB" w:rsidRPr="00B93A3E">
        <w:rPr>
          <w:rFonts w:ascii="Times New Roman" w:hAnsi="Times New Roman" w:cs="Times New Roman"/>
          <w:sz w:val="28"/>
          <w:szCs w:val="28"/>
        </w:rPr>
        <w:t>Το μέσο ενός τόξου ΚΛ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D30AAB" w:rsidRPr="00B93A3E">
        <w:rPr>
          <w:rFonts w:ascii="Times New Roman" w:hAnsi="Times New Roman" w:cs="Times New Roman"/>
          <w:sz w:val="28"/>
          <w:szCs w:val="28"/>
        </w:rPr>
        <w:t>α) είναι σημείο του τόξου β) ανήκει στη χορδή ΚΛ γ) δεν είναι σημείο του  κύκλου δ) είναι τόξο με μέτρο το μισό του αρχικού τόξου</w:t>
      </w:r>
    </w:p>
    <w:p w:rsidR="00D30AAB" w:rsidRPr="00B93A3E" w:rsidRDefault="00DF23D0" w:rsidP="00D30A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D30AAB" w:rsidRPr="00B93A3E">
        <w:rPr>
          <w:rFonts w:ascii="Times New Roman" w:hAnsi="Times New Roman" w:cs="Times New Roman"/>
          <w:sz w:val="28"/>
          <w:szCs w:val="28"/>
        </w:rPr>
        <w:t>Κάθε ευθύγραμμο τμήμα που συνδέει δύο σημεία του κύκλου, λέγεται  Α.  διάμετρος   Β. ακτίνα  Γ. χορδή     Δ. μεσοκ</w:t>
      </w:r>
      <w:r w:rsidR="00C16E76" w:rsidRPr="00B93A3E">
        <w:rPr>
          <w:rFonts w:ascii="Times New Roman" w:hAnsi="Times New Roman" w:cs="Times New Roman"/>
          <w:sz w:val="28"/>
          <w:szCs w:val="28"/>
        </w:rPr>
        <w:t>άθ</w:t>
      </w:r>
      <w:r w:rsidR="00D30AAB" w:rsidRPr="00B93A3E">
        <w:rPr>
          <w:rFonts w:ascii="Times New Roman" w:hAnsi="Times New Roman" w:cs="Times New Roman"/>
          <w:sz w:val="28"/>
          <w:szCs w:val="28"/>
        </w:rPr>
        <w:t>ετος  του κύκλου.</w:t>
      </w:r>
    </w:p>
    <w:p w:rsidR="00580239" w:rsidRPr="00B93A3E" w:rsidRDefault="00B93A3E" w:rsidP="005802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 w:cs="Times New Roman"/>
          <w:sz w:val="28"/>
          <w:szCs w:val="28"/>
        </w:rPr>
      </w:pPr>
      <w:r w:rsidRPr="00B93A3E">
        <w:rPr>
          <w:rFonts w:ascii="Times New Roman" w:eastAsia="Cardo" w:hAnsi="Times New Roman" w:cs="Times New Roman"/>
          <w:sz w:val="28"/>
          <w:szCs w:val="28"/>
        </w:rPr>
        <w:t>3</w:t>
      </w:r>
      <w:r w:rsidR="00DF23D0">
        <w:rPr>
          <w:rFonts w:ascii="Times New Roman" w:eastAsia="Cardo" w:hAnsi="Times New Roman" w:cs="Times New Roman"/>
          <w:sz w:val="28"/>
          <w:szCs w:val="28"/>
        </w:rPr>
        <w:t>2</w:t>
      </w:r>
      <w:r w:rsidRPr="00B93A3E">
        <w:rPr>
          <w:rFonts w:ascii="Times New Roman" w:eastAsia="Cardo" w:hAnsi="Times New Roman" w:cs="Times New Roman"/>
          <w:sz w:val="28"/>
          <w:szCs w:val="28"/>
        </w:rPr>
        <w:t xml:space="preserve">) </w:t>
      </w:r>
      <w:r w:rsidR="00580239" w:rsidRPr="00B93A3E">
        <w:rPr>
          <w:rFonts w:ascii="Times New Roman" w:eastAsia="Cardo" w:hAnsi="Times New Roman" w:cs="Times New Roman"/>
          <w:sz w:val="28"/>
          <w:szCs w:val="28"/>
        </w:rPr>
        <w:t xml:space="preserve">Στο παρακάτω σχήμα να γράψετε τα ευθύγραμμα τμήματα, τις ευθείες καθώς και τις ημιευθείες  που ορίζονται. </w:t>
      </w:r>
    </w:p>
    <w:p w:rsidR="00580239" w:rsidRPr="00B93A3E" w:rsidRDefault="00580239" w:rsidP="005802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 w:cs="Times New Roman"/>
          <w:sz w:val="28"/>
          <w:szCs w:val="28"/>
        </w:rPr>
      </w:pPr>
      <w:r w:rsidRPr="00B93A3E">
        <w:rPr>
          <w:rFonts w:ascii="Times New Roman" w:eastAsia="Merriweather" w:hAnsi="Times New Roman" w:cs="Times New Roman"/>
          <w:sz w:val="28"/>
          <w:szCs w:val="28"/>
        </w:rPr>
        <w:t xml:space="preserve">                        </w:t>
      </w:r>
      <w:r w:rsidRPr="00B93A3E">
        <w:rPr>
          <w:rFonts w:ascii="Times New Roman" w:eastAsia="Merriweather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106FB6C4" wp14:editId="28C347FC">
            <wp:extent cx="2642468" cy="1231900"/>
            <wp:effectExtent l="0" t="0" r="5715" b="6350"/>
            <wp:docPr id="60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34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0239" w:rsidRDefault="00DF23D0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93A3E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Οι </w:t>
      </w:r>
      <w:r w:rsidR="00B93A3E" w:rsidRPr="00B93A3E">
        <w:rPr>
          <w:rFonts w:ascii="Times New Roman" w:hAnsi="Times New Roman" w:cs="Times New Roman"/>
          <w:sz w:val="28"/>
          <w:szCs w:val="28"/>
        </w:rPr>
        <w:t>ημιευθ</w:t>
      </w:r>
      <w:r w:rsidR="00580239" w:rsidRPr="00B93A3E">
        <w:rPr>
          <w:rFonts w:ascii="Times New Roman" w:hAnsi="Times New Roman" w:cs="Times New Roman"/>
          <w:sz w:val="28"/>
          <w:szCs w:val="28"/>
        </w:rPr>
        <w:t>ε</w:t>
      </w:r>
      <w:r w:rsidR="00B93A3E" w:rsidRPr="00B93A3E">
        <w:rPr>
          <w:rFonts w:ascii="Times New Roman" w:hAnsi="Times New Roman" w:cs="Times New Roman"/>
          <w:sz w:val="28"/>
          <w:szCs w:val="28"/>
        </w:rPr>
        <w:t>ίε</w:t>
      </w:r>
      <w:r w:rsidR="00580239" w:rsidRPr="00B93A3E">
        <w:rPr>
          <w:rFonts w:ascii="Times New Roman" w:hAnsi="Times New Roman" w:cs="Times New Roman"/>
          <w:sz w:val="28"/>
          <w:szCs w:val="28"/>
        </w:rPr>
        <w:t>ς ο</w:t>
      </w:r>
      <w:r w:rsidR="00580239" w:rsidRPr="00B93A3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και </w:t>
      </w:r>
      <w:r w:rsidR="00580239" w:rsidRPr="00B93A3E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είναι </w:t>
      </w:r>
      <w:r w:rsidR="00042A26">
        <w:rPr>
          <w:rFonts w:ascii="Times New Roman" w:hAnsi="Times New Roman" w:cs="Times New Roman"/>
          <w:sz w:val="28"/>
          <w:szCs w:val="28"/>
        </w:rPr>
        <w:t>Α.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 ίσες </w:t>
      </w:r>
      <w:r w:rsidR="00042A26">
        <w:rPr>
          <w:rFonts w:ascii="Times New Roman" w:hAnsi="Times New Roman" w:cs="Times New Roman"/>
          <w:sz w:val="28"/>
          <w:szCs w:val="28"/>
        </w:rPr>
        <w:t xml:space="preserve"> </w:t>
      </w:r>
      <w:r w:rsidR="00D45AA5">
        <w:rPr>
          <w:rFonts w:ascii="Times New Roman" w:hAnsi="Times New Roman" w:cs="Times New Roman"/>
          <w:sz w:val="28"/>
          <w:szCs w:val="28"/>
        </w:rPr>
        <w:t xml:space="preserve">Β. </w:t>
      </w:r>
      <w:r w:rsidR="00D45AA5" w:rsidRPr="00B93A3E">
        <w:rPr>
          <w:rFonts w:ascii="Times New Roman" w:hAnsi="Times New Roman" w:cs="Times New Roman"/>
          <w:sz w:val="28"/>
          <w:szCs w:val="28"/>
        </w:rPr>
        <w:t xml:space="preserve">αντικείμενες </w:t>
      </w:r>
      <w:r w:rsidR="00D45AA5">
        <w:rPr>
          <w:rFonts w:ascii="Times New Roman" w:hAnsi="Times New Roman" w:cs="Times New Roman"/>
          <w:sz w:val="28"/>
          <w:szCs w:val="28"/>
        </w:rPr>
        <w:t xml:space="preserve"> 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042A26">
        <w:rPr>
          <w:rFonts w:ascii="Times New Roman" w:hAnsi="Times New Roman" w:cs="Times New Roman"/>
          <w:sz w:val="28"/>
          <w:szCs w:val="28"/>
        </w:rPr>
        <w:t>Γ.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B93A3E">
        <w:rPr>
          <w:rFonts w:ascii="Times New Roman" w:hAnsi="Times New Roman" w:cs="Times New Roman"/>
          <w:sz w:val="28"/>
          <w:szCs w:val="28"/>
        </w:rPr>
        <w:t>έχουν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B93A3E">
        <w:rPr>
          <w:rFonts w:ascii="Times New Roman" w:hAnsi="Times New Roman" w:cs="Times New Roman"/>
          <w:sz w:val="28"/>
          <w:szCs w:val="28"/>
        </w:rPr>
        <w:t>κοινή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B93A3E">
        <w:rPr>
          <w:rFonts w:ascii="Times New Roman" w:hAnsi="Times New Roman" w:cs="Times New Roman"/>
          <w:sz w:val="28"/>
          <w:szCs w:val="28"/>
        </w:rPr>
        <w:t>αρχή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042A26">
        <w:rPr>
          <w:rFonts w:ascii="Times New Roman" w:hAnsi="Times New Roman" w:cs="Times New Roman"/>
          <w:sz w:val="28"/>
          <w:szCs w:val="28"/>
        </w:rPr>
        <w:t>Δ.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B93A3E">
        <w:rPr>
          <w:rFonts w:ascii="Times New Roman" w:hAnsi="Times New Roman" w:cs="Times New Roman"/>
          <w:sz w:val="28"/>
          <w:szCs w:val="28"/>
        </w:rPr>
        <w:t>τέμνονται</w:t>
      </w:r>
      <w:r w:rsidR="00580239" w:rsidRPr="00B9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26" w:rsidRDefault="00042A26" w:rsidP="00B93A3E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23D0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 xml:space="preserve">ια </w:t>
      </w:r>
      <w:r w:rsidR="00DF23D0">
        <w:rPr>
          <w:rFonts w:ascii="Times New Roman" w:hAnsi="Times New Roman" w:cs="Times New Roman"/>
          <w:sz w:val="28"/>
          <w:szCs w:val="28"/>
        </w:rPr>
        <w:t>γωνία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D0">
        <w:rPr>
          <w:rFonts w:ascii="Times New Roman" w:hAnsi="Times New Roman" w:cs="Times New Roman"/>
          <w:sz w:val="28"/>
          <w:szCs w:val="28"/>
        </w:rPr>
        <w:t>ισούται</w:t>
      </w:r>
      <w:r>
        <w:rPr>
          <w:rFonts w:ascii="Times New Roman" w:hAnsi="Times New Roman" w:cs="Times New Roman"/>
          <w:sz w:val="28"/>
          <w:szCs w:val="28"/>
        </w:rPr>
        <w:t xml:space="preserve"> με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της </w:t>
      </w:r>
      <w:r w:rsidR="00DF23D0">
        <w:rPr>
          <w:rFonts w:ascii="Times New Roman" w:eastAsiaTheme="minorEastAsia" w:hAnsi="Times New Roman" w:cs="Times New Roman"/>
          <w:sz w:val="28"/>
          <w:szCs w:val="28"/>
        </w:rPr>
        <w:t>ορθής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="00DF23D0">
        <w:rPr>
          <w:rFonts w:ascii="Times New Roman" w:eastAsiaTheme="minorEastAsia" w:hAnsi="Times New Roman" w:cs="Times New Roman"/>
          <w:sz w:val="28"/>
          <w:szCs w:val="28"/>
        </w:rPr>
        <w:t>Τότε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η </w:t>
      </w:r>
      <w:r w:rsidR="00DF23D0">
        <w:rPr>
          <w:rFonts w:ascii="Times New Roman" w:eastAsiaTheme="minorEastAsia" w:hAnsi="Times New Roman" w:cs="Times New Roman"/>
          <w:sz w:val="28"/>
          <w:szCs w:val="28"/>
        </w:rPr>
        <w:t>παραπληρωματική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της είναι </w:t>
      </w:r>
      <w:r w:rsidR="00EE58C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Α.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18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της </w:t>
      </w:r>
      <w:r w:rsidR="00DF23D0">
        <w:rPr>
          <w:rFonts w:ascii="Times New Roman" w:eastAsiaTheme="minorEastAsia" w:hAnsi="Times New Roman" w:cs="Times New Roman"/>
          <w:sz w:val="28"/>
          <w:szCs w:val="28"/>
        </w:rPr>
        <w:t>ορθής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58C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Β. μια </w:t>
      </w:r>
      <w:r w:rsidR="00DF23D0">
        <w:rPr>
          <w:rFonts w:ascii="Times New Roman" w:eastAsiaTheme="minorEastAsia" w:hAnsi="Times New Roman" w:cs="Times New Roman"/>
          <w:sz w:val="28"/>
          <w:szCs w:val="28"/>
        </w:rPr>
        <w:t>ορθή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58C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Γ. 65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E58C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Δ. 155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E58CB" w:rsidRPr="00B93A3E" w:rsidRDefault="00EE58CB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35) Η μεσοκ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ά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θετος ενός ευθ.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τμήματος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είναι    Α.  μια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ευθεία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κάθετη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σε αυτό  Β.  μια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ευθεία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που το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χωρίζει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στην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μέση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Γ.  είναι μια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ευθεία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κάθετη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στο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μέσον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του  Δ.  μια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ευθεία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παράλληλη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προς το ευθ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AA5">
        <w:rPr>
          <w:rFonts w:ascii="Times New Roman" w:eastAsiaTheme="minorEastAsia" w:hAnsi="Times New Roman" w:cs="Times New Roman"/>
          <w:sz w:val="28"/>
          <w:szCs w:val="28"/>
        </w:rPr>
        <w:t>τμήμα</w:t>
      </w:r>
    </w:p>
    <w:p w:rsidR="002A3048" w:rsidRDefault="00D45AA5" w:rsidP="00D45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Pr="00B93A3E">
        <w:rPr>
          <w:rFonts w:ascii="Times New Roman" w:eastAsia="Cardo" w:hAnsi="Times New Roman" w:cs="Times New Roman"/>
          <w:sz w:val="28"/>
          <w:szCs w:val="28"/>
        </w:rPr>
        <w:t>Στο παρακάτω σχήμα να γράψετε</w:t>
      </w:r>
      <w:r>
        <w:rPr>
          <w:rFonts w:ascii="Times New Roman" w:eastAsia="Cardo" w:hAnsi="Times New Roman" w:cs="Times New Roman"/>
          <w:sz w:val="28"/>
          <w:szCs w:val="28"/>
        </w:rPr>
        <w:t xml:space="preserve"> α) 2 ζευγάρια εντός εναλλάξ γωνιών  β) 2 ζευγάρια εντός εκτός και επί τα αυτά γωνιών γ) ζευγάρια εντός και επί τα αυτά γωνιών και δ) ζευγάρια εντός εκτός εναλλάξ γωνιών </w:t>
      </w:r>
      <w:r w:rsidR="00B93A3E" w:rsidRPr="00B93A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1F03" w:rsidRDefault="002A3048" w:rsidP="00D45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AF57AE2" wp14:editId="66783180">
                <wp:simplePos x="0" y="0"/>
                <wp:positionH relativeFrom="column">
                  <wp:posOffset>1040130</wp:posOffset>
                </wp:positionH>
                <wp:positionV relativeFrom="paragraph">
                  <wp:posOffset>675640</wp:posOffset>
                </wp:positionV>
                <wp:extent cx="2865755" cy="1289050"/>
                <wp:effectExtent l="0" t="0" r="10795" b="0"/>
                <wp:wrapSquare wrapText="bothSides"/>
                <wp:docPr id="15" name="Καμβάς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95"/>
                        <wps:cNvCnPr/>
                        <wps:spPr bwMode="auto">
                          <a:xfrm>
                            <a:off x="0" y="1028700"/>
                            <a:ext cx="265239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96"/>
                        <wps:cNvCnPr/>
                        <wps:spPr bwMode="auto">
                          <a:xfrm flipV="1">
                            <a:off x="177165" y="255270"/>
                            <a:ext cx="392430" cy="778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7"/>
                        <wps:cNvCnPr/>
                        <wps:spPr bwMode="auto">
                          <a:xfrm rot="1379909" flipV="1">
                            <a:off x="1166495" y="53340"/>
                            <a:ext cx="685800" cy="1160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8"/>
                        <wps:cNvCnPr/>
                        <wps:spPr bwMode="auto">
                          <a:xfrm>
                            <a:off x="57150" y="213995"/>
                            <a:ext cx="2538095" cy="26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35305" y="89535"/>
                            <a:ext cx="9017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41CB">
                                <w:rPr>
                                  <w:sz w:val="20"/>
                                  <w:szCs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1054735"/>
                            <a:ext cx="895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41CB">
                                <w:rPr>
                                  <w:sz w:val="20"/>
                                  <w:szCs w:val="20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047750"/>
                            <a:ext cx="9017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41CB">
                                <w:rPr>
                                  <w:sz w:val="20"/>
                                  <w:szCs w:val="20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89535"/>
                            <a:ext cx="901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260"/>
                            <a:ext cx="24003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86055"/>
                            <a:ext cx="895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07640" y="151765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41CB">
                                <w:rPr>
                                  <w:sz w:val="20"/>
                                  <w:szCs w:val="20"/>
                                </w:rPr>
                                <w:t>ε</w:t>
                              </w:r>
                              <w:r w:rsidRPr="00DB41C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686685" y="971550"/>
                            <a:ext cx="15811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DB41CB" w:rsidRDefault="00D45AA5" w:rsidP="006D1B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41CB">
                                <w:rPr>
                                  <w:sz w:val="20"/>
                                  <w:szCs w:val="20"/>
                                </w:rPr>
                                <w:t>ε</w:t>
                              </w:r>
                              <w:r w:rsidRPr="00DB41C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93395" y="43434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AA5" w:rsidRPr="006D1B0C" w:rsidRDefault="00D45AA5" w:rsidP="006D1B0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Line 108"/>
                        <wps:cNvCnPr/>
                        <wps:spPr bwMode="auto">
                          <a:xfrm flipH="1" flipV="1">
                            <a:off x="571500" y="225425"/>
                            <a:ext cx="393700" cy="822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7AE2" id="Καμβάς 15" o:spid="_x0000_s1026" editas="canvas" style="position:absolute;left:0;text-align:left;margin-left:81.9pt;margin-top:53.2pt;width:225.65pt;height:101.5pt;z-index:251658240" coordsize="28657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">
                <v:shape id="_x0000_s1027" type="#_x0000_t75" style="position:absolute;width:28657;height:12890;visibility:visible;mso-wrap-style:square">
                  <v:fill o:detectmouseclick="t"/>
                  <v:path o:connecttype="none"/>
                </v:shape>
                <v:line id="Line 95" o:spid="_x0000_s1028" style="position:absolute;visibility:visible;mso-wrap-style:square" from="0,10287" to="26523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96" o:spid="_x0000_s1029" style="position:absolute;flip:y;visibility:visible;mso-wrap-style:square" from="1771,2552" to="5695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97" o:spid="_x0000_s1030" style="position:absolute;rotation:-1507229fd;flip:y;visibility:visible;mso-wrap-style:square" from="11664,533" to="18522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"/>
                <v:line id="Line 98" o:spid="_x0000_s1031" style="position:absolute;visibility:visible;mso-wrap-style:square" from="571,2139" to="25952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2" type="#_x0000_t202" style="position:absolute;left:5353;top:895;width:901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 w:rsidRPr="00DB41CB"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100" o:spid="_x0000_s1033" type="#_x0000_t202" style="position:absolute;left:1219;top:10547;width:89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 w:rsidRPr="00DB41CB"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xbxContent>
                  </v:textbox>
                </v:shape>
                <v:shape id="Text Box 101" o:spid="_x0000_s1034" type="#_x0000_t202" style="position:absolute;left:9144;top:10477;width:90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 w:rsidRPr="00DB41CB"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xbxContent>
                  </v:textbox>
                </v:shape>
                <v:shape id="Text Box 102" o:spid="_x0000_s1035" type="#_x0000_t202" style="position:absolute;left:20288;top:895;width:90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xbxContent>
                  </v:textbox>
                </v:shape>
                <v:shape id="Text Box 103" o:spid="_x0000_s1036" type="#_x0000_t202" style="position:absolute;top:9372;width:240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4" o:spid="_x0000_s1037" type="#_x0000_t202" style="position:absolute;left:20288;top:1860;width:89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5" o:spid="_x0000_s1038" type="#_x0000_t202" style="position:absolute;left:27076;top:1517;width:15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 w:rsidRPr="00DB41CB">
                          <w:rPr>
                            <w:sz w:val="20"/>
                            <w:szCs w:val="20"/>
                          </w:rPr>
                          <w:t>ε</w:t>
                        </w:r>
                        <w:r w:rsidRPr="00DB41CB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6" o:spid="_x0000_s1039" type="#_x0000_t202" style="position:absolute;left:26866;top:9715;width:158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45AA5" w:rsidRPr="00DB41CB" w:rsidRDefault="00D45AA5" w:rsidP="006D1B0C">
                        <w:pPr>
                          <w:rPr>
                            <w:sz w:val="20"/>
                            <w:szCs w:val="20"/>
                          </w:rPr>
                        </w:pPr>
                        <w:r w:rsidRPr="00DB41CB">
                          <w:rPr>
                            <w:sz w:val="20"/>
                            <w:szCs w:val="20"/>
                          </w:rPr>
                          <w:t>ε</w:t>
                        </w:r>
                        <w:r w:rsidRPr="00DB41CB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7" o:spid="_x0000_s1040" type="#_x0000_t202" style="position:absolute;left:4933;top:4343;width:209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45AA5" w:rsidRPr="006D1B0C" w:rsidRDefault="00D45AA5" w:rsidP="006D1B0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08" o:spid="_x0000_s1041" style="position:absolute;flip:x y;visibility:visible;mso-wrap-style:square" from="5715,2254" to="9652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<w10:wrap type="square"/>
              </v:group>
            </w:pict>
          </mc:Fallback>
        </mc:AlternateContent>
      </w:r>
      <w:r>
        <w:rPr>
          <w:sz w:val="20"/>
          <w:szCs w:val="20"/>
        </w:rPr>
        <w:t xml:space="preserve"> </w:t>
      </w:r>
      <w:r w:rsidRPr="002A3048">
        <w:rPr>
          <w:rFonts w:ascii="Times New Roman" w:hAnsi="Times New Roman" w:cs="Times New Roman"/>
          <w:sz w:val="28"/>
          <w:szCs w:val="28"/>
        </w:rPr>
        <w:t>37)</w:t>
      </w:r>
      <w:r>
        <w:rPr>
          <w:rFonts w:ascii="Times New Roman" w:hAnsi="Times New Roman" w:cs="Times New Roman"/>
          <w:sz w:val="28"/>
          <w:szCs w:val="28"/>
        </w:rPr>
        <w:t xml:space="preserve"> Οι γωνίες ΔΑΓ και ΔΑε1</w:t>
      </w:r>
      <w:r w:rsidR="00B93A3E" w:rsidRPr="00B93A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είναι Α. </w:t>
      </w:r>
      <w:r>
        <w:rPr>
          <w:rFonts w:ascii="Times New Roman" w:eastAsia="Cardo" w:hAnsi="Times New Roman" w:cs="Times New Roman"/>
          <w:sz w:val="28"/>
          <w:szCs w:val="28"/>
        </w:rPr>
        <w:t xml:space="preserve">εντός εναλλάξ  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rdo" w:hAnsi="Times New Roman" w:cs="Times New Roman"/>
          <w:sz w:val="28"/>
          <w:szCs w:val="28"/>
        </w:rPr>
        <w:t>εντός και επί τα αυτά</w:t>
      </w:r>
      <w:r w:rsidR="00D45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Γ. </w:t>
      </w:r>
      <w:r w:rsidR="00D4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rdo" w:hAnsi="Times New Roman" w:cs="Times New Roman"/>
          <w:sz w:val="28"/>
          <w:szCs w:val="28"/>
        </w:rPr>
        <w:t xml:space="preserve">εντός εκτός και επί τα αυτά  Δ. τίποτα από όλα αυτά </w:t>
      </w:r>
      <w:r w:rsidR="00D45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 δικαιολογήστε την απάντησή σας)</w:t>
      </w:r>
      <w:r w:rsidR="00D45A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F03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A3E" w:rsidRPr="000F6A26" w:rsidRDefault="00D01F03" w:rsidP="00D45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Εύχομαι υγεία σε όλες σας και στις οικογένειες σας ΧΡΗΣΤΟΣ ΔΕΡΜΑΤΗΣ </w:t>
      </w:r>
      <w:r w:rsidR="00D45AA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93A3E" w:rsidRPr="000F6A26" w:rsidSect="00D30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rdo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B6"/>
    <w:multiLevelType w:val="hybridMultilevel"/>
    <w:tmpl w:val="8F7063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7E3"/>
    <w:multiLevelType w:val="hybridMultilevel"/>
    <w:tmpl w:val="AAFE6D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98E"/>
    <w:multiLevelType w:val="hybridMultilevel"/>
    <w:tmpl w:val="F6C23CDC"/>
    <w:lvl w:ilvl="0" w:tplc="8ADE041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E7A"/>
    <w:multiLevelType w:val="hybridMultilevel"/>
    <w:tmpl w:val="8CBED55E"/>
    <w:lvl w:ilvl="0" w:tplc="39D04A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61846"/>
    <w:multiLevelType w:val="hybridMultilevel"/>
    <w:tmpl w:val="C1DE0F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7D66"/>
    <w:multiLevelType w:val="hybridMultilevel"/>
    <w:tmpl w:val="5CA8EBA4"/>
    <w:lvl w:ilvl="0" w:tplc="3AD69CC2">
      <w:start w:val="16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4BD1"/>
    <w:multiLevelType w:val="hybridMultilevel"/>
    <w:tmpl w:val="48A44B9E"/>
    <w:lvl w:ilvl="0" w:tplc="7C80A7C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62F3902"/>
    <w:multiLevelType w:val="hybridMultilevel"/>
    <w:tmpl w:val="7AF8F8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B4B18"/>
    <w:multiLevelType w:val="hybridMultilevel"/>
    <w:tmpl w:val="CB040466"/>
    <w:lvl w:ilvl="0" w:tplc="FBF23C6C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B509A"/>
    <w:multiLevelType w:val="hybridMultilevel"/>
    <w:tmpl w:val="59768DBC"/>
    <w:lvl w:ilvl="0" w:tplc="695E94D0">
      <w:start w:val="14"/>
      <w:numFmt w:val="decimal"/>
      <w:lvlText w:val="%1)"/>
      <w:lvlJc w:val="left"/>
      <w:pPr>
        <w:ind w:left="49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AD1076D"/>
    <w:multiLevelType w:val="hybridMultilevel"/>
    <w:tmpl w:val="56EC2ABA"/>
    <w:lvl w:ilvl="0" w:tplc="2824699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0" w:hanging="360"/>
      </w:pPr>
    </w:lvl>
    <w:lvl w:ilvl="2" w:tplc="0408001B" w:tentative="1">
      <w:start w:val="1"/>
      <w:numFmt w:val="lowerRoman"/>
      <w:lvlText w:val="%3."/>
      <w:lvlJc w:val="right"/>
      <w:pPr>
        <w:ind w:left="1870" w:hanging="180"/>
      </w:pPr>
    </w:lvl>
    <w:lvl w:ilvl="3" w:tplc="0408000F" w:tentative="1">
      <w:start w:val="1"/>
      <w:numFmt w:val="decimal"/>
      <w:lvlText w:val="%4."/>
      <w:lvlJc w:val="left"/>
      <w:pPr>
        <w:ind w:left="2590" w:hanging="360"/>
      </w:pPr>
    </w:lvl>
    <w:lvl w:ilvl="4" w:tplc="04080019" w:tentative="1">
      <w:start w:val="1"/>
      <w:numFmt w:val="lowerLetter"/>
      <w:lvlText w:val="%5."/>
      <w:lvlJc w:val="left"/>
      <w:pPr>
        <w:ind w:left="3310" w:hanging="360"/>
      </w:pPr>
    </w:lvl>
    <w:lvl w:ilvl="5" w:tplc="0408001B" w:tentative="1">
      <w:start w:val="1"/>
      <w:numFmt w:val="lowerRoman"/>
      <w:lvlText w:val="%6."/>
      <w:lvlJc w:val="right"/>
      <w:pPr>
        <w:ind w:left="4030" w:hanging="180"/>
      </w:pPr>
    </w:lvl>
    <w:lvl w:ilvl="6" w:tplc="0408000F" w:tentative="1">
      <w:start w:val="1"/>
      <w:numFmt w:val="decimal"/>
      <w:lvlText w:val="%7."/>
      <w:lvlJc w:val="left"/>
      <w:pPr>
        <w:ind w:left="4750" w:hanging="360"/>
      </w:pPr>
    </w:lvl>
    <w:lvl w:ilvl="7" w:tplc="04080019" w:tentative="1">
      <w:start w:val="1"/>
      <w:numFmt w:val="lowerLetter"/>
      <w:lvlText w:val="%8."/>
      <w:lvlJc w:val="left"/>
      <w:pPr>
        <w:ind w:left="5470" w:hanging="360"/>
      </w:pPr>
    </w:lvl>
    <w:lvl w:ilvl="8" w:tplc="0408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4B1D6DB2"/>
    <w:multiLevelType w:val="hybridMultilevel"/>
    <w:tmpl w:val="3212648E"/>
    <w:lvl w:ilvl="0" w:tplc="43EC3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AA0BDF"/>
    <w:multiLevelType w:val="hybridMultilevel"/>
    <w:tmpl w:val="132AA740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02FC0"/>
    <w:multiLevelType w:val="hybridMultilevel"/>
    <w:tmpl w:val="1590A9F8"/>
    <w:lvl w:ilvl="0" w:tplc="9B9E7BA6">
      <w:start w:val="15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01A8"/>
    <w:multiLevelType w:val="hybridMultilevel"/>
    <w:tmpl w:val="EC6C96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95B"/>
    <w:multiLevelType w:val="hybridMultilevel"/>
    <w:tmpl w:val="BE7E760A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9814DF"/>
    <w:multiLevelType w:val="hybridMultilevel"/>
    <w:tmpl w:val="BECC48B8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C3140"/>
    <w:multiLevelType w:val="hybridMultilevel"/>
    <w:tmpl w:val="8A126668"/>
    <w:lvl w:ilvl="0" w:tplc="221CE0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5"/>
    <w:rsid w:val="00042A26"/>
    <w:rsid w:val="000F6A26"/>
    <w:rsid w:val="002A3048"/>
    <w:rsid w:val="004A7571"/>
    <w:rsid w:val="00517F7D"/>
    <w:rsid w:val="00580239"/>
    <w:rsid w:val="006F4F9C"/>
    <w:rsid w:val="007421D6"/>
    <w:rsid w:val="007C2345"/>
    <w:rsid w:val="00B93A3E"/>
    <w:rsid w:val="00C16E76"/>
    <w:rsid w:val="00D01F03"/>
    <w:rsid w:val="00D30AAB"/>
    <w:rsid w:val="00D45AA5"/>
    <w:rsid w:val="00DF23D0"/>
    <w:rsid w:val="00E000B5"/>
    <w:rsid w:val="00EE58CB"/>
    <w:rsid w:val="00F10A0D"/>
    <w:rsid w:val="00F14E1E"/>
    <w:rsid w:val="00F60D6F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2F88-A780-4E0A-BA6D-2C3428C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345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D3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rsid w:val="00D30AA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F60D6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42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narfanakos@hotmail.gr</cp:lastModifiedBy>
  <cp:revision>2</cp:revision>
  <dcterms:created xsi:type="dcterms:W3CDTF">2020-03-20T12:33:00Z</dcterms:created>
  <dcterms:modified xsi:type="dcterms:W3CDTF">2020-03-20T12:33:00Z</dcterms:modified>
</cp:coreProperties>
</file>